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40" w:rsidRPr="00F96540" w:rsidRDefault="00F96540" w:rsidP="00F96540">
      <w:pPr>
        <w:widowControl/>
        <w:spacing w:line="480" w:lineRule="auto"/>
        <w:jc w:val="center"/>
        <w:rPr>
          <w:rFonts w:ascii="宋体" w:eastAsia="宋体" w:hAnsi="宋体" w:cs="宋体"/>
          <w:color w:val="112233"/>
          <w:kern w:val="0"/>
          <w:sz w:val="28"/>
          <w:szCs w:val="18"/>
        </w:rPr>
      </w:pPr>
      <w:r w:rsidRPr="00F96540">
        <w:rPr>
          <w:rFonts w:ascii="宋体" w:eastAsia="宋体" w:hAnsi="宋体" w:cs="宋体"/>
          <w:b/>
          <w:bCs/>
          <w:color w:val="0000FF"/>
          <w:kern w:val="0"/>
          <w:sz w:val="32"/>
          <w:szCs w:val="20"/>
        </w:rPr>
        <w:t>西北农林科技大学各类档案立卷和归档流程</w:t>
      </w:r>
    </w:p>
    <w:p w:rsidR="009B489C" w:rsidRPr="00F96540" w:rsidRDefault="00F96540" w:rsidP="00F96540">
      <w:pPr>
        <w:rPr>
          <w:sz w:val="36"/>
        </w:rPr>
      </w:pPr>
      <w:proofErr w:type="gramStart"/>
      <w:r w:rsidRPr="00F96540">
        <w:rPr>
          <w:rFonts w:ascii="宋体" w:eastAsia="宋体" w:hAnsi="宋体" w:cs="宋体"/>
          <w:b/>
          <w:bCs/>
          <w:color w:val="112233"/>
          <w:kern w:val="0"/>
          <w:sz w:val="28"/>
          <w:szCs w:val="18"/>
        </w:rPr>
        <w:t>一</w:t>
      </w:r>
      <w:proofErr w:type="gramEnd"/>
      <w:r w:rsidRPr="00F96540">
        <w:rPr>
          <w:rFonts w:ascii="宋体" w:eastAsia="宋体" w:hAnsi="宋体" w:cs="宋体"/>
          <w:b/>
          <w:bCs/>
          <w:color w:val="112233"/>
          <w:kern w:val="0"/>
          <w:sz w:val="28"/>
          <w:szCs w:val="18"/>
        </w:rPr>
        <w:t>. 档案的形成积累</w:t>
      </w:r>
      <w:r w:rsidRPr="00F96540">
        <w:rPr>
          <w:rFonts w:ascii="宋体" w:eastAsia="宋体" w:hAnsi="宋体" w:cs="宋体"/>
          <w:color w:val="112233"/>
          <w:kern w:val="0"/>
          <w:sz w:val="28"/>
          <w:szCs w:val="18"/>
        </w:rPr>
        <w:br/>
        <w:t>1. 学校各处级单位均为立卷部门，分工归口立卷。</w:t>
      </w:r>
      <w:r w:rsidRPr="00F96540">
        <w:rPr>
          <w:rFonts w:ascii="宋体" w:eastAsia="宋体" w:hAnsi="宋体" w:cs="宋体"/>
          <w:color w:val="112233"/>
          <w:kern w:val="0"/>
          <w:sz w:val="28"/>
          <w:szCs w:val="18"/>
        </w:rPr>
        <w:br/>
        <w:t>2. 各立卷部门根据本部门历年文件材料形成规律，预计新的一年可能产生新的内容，编制案卷类目。</w:t>
      </w:r>
      <w:r w:rsidRPr="00F96540">
        <w:rPr>
          <w:rFonts w:ascii="宋体" w:eastAsia="宋体" w:hAnsi="宋体" w:cs="宋体"/>
          <w:color w:val="112233"/>
          <w:kern w:val="0"/>
          <w:sz w:val="28"/>
          <w:szCs w:val="18"/>
        </w:rPr>
        <w:br/>
        <w:t>3. 每个立卷归档部门的文书处理人员，在平时应严格按文书处理制度做好文件材料的收集工作，根据案卷类目分别归档。</w:t>
      </w:r>
      <w:r w:rsidRPr="00F96540">
        <w:rPr>
          <w:rFonts w:ascii="宋体" w:eastAsia="宋体" w:hAnsi="宋体" w:cs="宋体"/>
          <w:color w:val="112233"/>
          <w:kern w:val="0"/>
          <w:sz w:val="28"/>
          <w:szCs w:val="18"/>
        </w:rPr>
        <w:br/>
      </w:r>
      <w:r w:rsidRPr="00F96540">
        <w:rPr>
          <w:rFonts w:ascii="宋体" w:eastAsia="宋体" w:hAnsi="宋体" w:cs="宋体"/>
          <w:b/>
          <w:bCs/>
          <w:color w:val="112233"/>
          <w:kern w:val="0"/>
          <w:sz w:val="28"/>
          <w:szCs w:val="18"/>
        </w:rPr>
        <w:t>二. 立卷</w:t>
      </w:r>
      <w:r w:rsidRPr="00F96540">
        <w:rPr>
          <w:rFonts w:ascii="宋体" w:eastAsia="宋体" w:hAnsi="宋体" w:cs="宋体"/>
          <w:color w:val="112233"/>
          <w:kern w:val="0"/>
          <w:sz w:val="28"/>
          <w:szCs w:val="18"/>
        </w:rPr>
        <w:br/>
        <w:t>1.立卷原则：文书处理部门立卷应按问题、时间、重要程度和文件材料的自然形成规律，保持联系，适当照顾保存价值，</w:t>
      </w:r>
      <w:proofErr w:type="gramStart"/>
      <w:r w:rsidRPr="00F96540">
        <w:rPr>
          <w:rFonts w:ascii="宋体" w:eastAsia="宋体" w:hAnsi="宋体" w:cs="宋体"/>
          <w:color w:val="112233"/>
          <w:kern w:val="0"/>
          <w:sz w:val="28"/>
          <w:szCs w:val="18"/>
        </w:rPr>
        <w:t>分类组卷</w:t>
      </w:r>
      <w:proofErr w:type="gramEnd"/>
      <w:r w:rsidRPr="00F96540">
        <w:rPr>
          <w:rFonts w:ascii="宋体" w:eastAsia="宋体" w:hAnsi="宋体" w:cs="宋体"/>
          <w:color w:val="112233"/>
          <w:kern w:val="0"/>
          <w:sz w:val="28"/>
          <w:szCs w:val="18"/>
        </w:rPr>
        <w:t>，以能准确、全面反映学校真实面貌和部门的主要职能活动，便于查找利用为原则。</w:t>
      </w:r>
      <w:r w:rsidRPr="00F96540">
        <w:rPr>
          <w:rFonts w:ascii="宋体" w:eastAsia="宋体" w:hAnsi="宋体" w:cs="宋体"/>
          <w:color w:val="112233"/>
          <w:kern w:val="0"/>
          <w:sz w:val="28"/>
          <w:szCs w:val="18"/>
        </w:rPr>
        <w:br/>
        <w:t>2. 立卷分工</w:t>
      </w:r>
      <w:r w:rsidRPr="00F96540">
        <w:rPr>
          <w:rFonts w:ascii="宋体" w:eastAsia="宋体" w:hAnsi="宋体" w:cs="宋体"/>
          <w:color w:val="112233"/>
          <w:kern w:val="0"/>
          <w:sz w:val="28"/>
          <w:szCs w:val="18"/>
        </w:rPr>
        <w:br/>
        <w:t>(1) 综合性的由党办、校办立卷归档，专业性的或具体业务性，由承办单位立卷归档。</w:t>
      </w:r>
      <w:r w:rsidRPr="00F96540">
        <w:rPr>
          <w:rFonts w:ascii="宋体" w:eastAsia="宋体" w:hAnsi="宋体" w:cs="宋体"/>
          <w:color w:val="112233"/>
          <w:kern w:val="0"/>
          <w:sz w:val="28"/>
          <w:szCs w:val="18"/>
        </w:rPr>
        <w:br/>
        <w:t>(2) 职能部门以党委和学校名义召开的全校</w:t>
      </w:r>
      <w:proofErr w:type="gramStart"/>
      <w:r w:rsidRPr="00F96540">
        <w:rPr>
          <w:rFonts w:ascii="宋体" w:eastAsia="宋体" w:hAnsi="宋体" w:cs="宋体"/>
          <w:color w:val="112233"/>
          <w:kern w:val="0"/>
          <w:sz w:val="28"/>
          <w:szCs w:val="18"/>
        </w:rPr>
        <w:t>性专门</w:t>
      </w:r>
      <w:proofErr w:type="gramEnd"/>
      <w:r w:rsidRPr="00F96540">
        <w:rPr>
          <w:rFonts w:ascii="宋体" w:eastAsia="宋体" w:hAnsi="宋体" w:cs="宋体"/>
          <w:color w:val="112233"/>
          <w:kern w:val="0"/>
          <w:sz w:val="28"/>
          <w:szCs w:val="18"/>
        </w:rPr>
        <w:t>会议、干部会议形成的材料，由主办单位立卷归档。</w:t>
      </w:r>
      <w:r w:rsidRPr="00F96540">
        <w:rPr>
          <w:rFonts w:ascii="宋体" w:eastAsia="宋体" w:hAnsi="宋体" w:cs="宋体"/>
          <w:color w:val="112233"/>
          <w:kern w:val="0"/>
          <w:sz w:val="28"/>
          <w:szCs w:val="18"/>
        </w:rPr>
        <w:br/>
        <w:t>(3) 两个以上单位共同办理的文件，由主办单位立卷归档，非主办单位只保存复制本。</w:t>
      </w:r>
      <w:r w:rsidRPr="00F96540">
        <w:rPr>
          <w:rFonts w:ascii="宋体" w:eastAsia="宋体" w:hAnsi="宋体" w:cs="宋体"/>
          <w:color w:val="112233"/>
          <w:kern w:val="0"/>
          <w:sz w:val="28"/>
          <w:szCs w:val="18"/>
        </w:rPr>
        <w:br/>
        <w:t>(4) 各临时机构、撤销机构形成的材料，应于机构撤销前做好整理工作，移交学校档案馆保存。任何人不得带入其他单位。</w:t>
      </w:r>
      <w:r w:rsidRPr="00F96540">
        <w:rPr>
          <w:rFonts w:ascii="宋体" w:eastAsia="宋体" w:hAnsi="宋体" w:cs="宋体"/>
          <w:color w:val="112233"/>
          <w:kern w:val="0"/>
          <w:sz w:val="28"/>
          <w:szCs w:val="18"/>
        </w:rPr>
        <w:br/>
        <w:t>(5) 重要的人民</w:t>
      </w:r>
      <w:bookmarkStart w:id="0" w:name="_GoBack"/>
      <w:bookmarkEnd w:id="0"/>
      <w:r w:rsidRPr="00F96540">
        <w:rPr>
          <w:rFonts w:ascii="宋体" w:eastAsia="宋体" w:hAnsi="宋体" w:cs="宋体"/>
          <w:color w:val="112233"/>
          <w:kern w:val="0"/>
          <w:sz w:val="28"/>
          <w:szCs w:val="18"/>
        </w:rPr>
        <w:t>来信来访材料，由承办单位立卷归档。</w:t>
      </w:r>
      <w:r w:rsidRPr="00F96540">
        <w:rPr>
          <w:rFonts w:ascii="宋体" w:eastAsia="宋体" w:hAnsi="宋体" w:cs="宋体"/>
          <w:color w:val="112233"/>
          <w:kern w:val="0"/>
          <w:sz w:val="28"/>
          <w:szCs w:val="18"/>
        </w:rPr>
        <w:br/>
      </w:r>
      <w:r w:rsidRPr="00F96540">
        <w:rPr>
          <w:rFonts w:ascii="宋体" w:eastAsia="宋体" w:hAnsi="宋体" w:cs="宋体"/>
          <w:color w:val="112233"/>
          <w:kern w:val="0"/>
          <w:sz w:val="28"/>
          <w:szCs w:val="18"/>
        </w:rPr>
        <w:lastRenderedPageBreak/>
        <w:t>3. 立卷程序：按照归档时间要求由兼职档案员按案卷类目将文件收齐归卷，并对文件进行调整检查。</w:t>
      </w:r>
      <w:r w:rsidRPr="00F96540">
        <w:rPr>
          <w:rFonts w:ascii="宋体" w:eastAsia="宋体" w:hAnsi="宋体" w:cs="宋体"/>
          <w:color w:val="112233"/>
          <w:kern w:val="0"/>
          <w:sz w:val="28"/>
          <w:szCs w:val="18"/>
        </w:rPr>
        <w:br/>
        <w:t>依照如下程序进行：</w:t>
      </w:r>
      <w:r w:rsidRPr="00F96540">
        <w:rPr>
          <w:rFonts w:ascii="宋体" w:eastAsia="宋体" w:hAnsi="宋体" w:cs="宋体"/>
          <w:color w:val="112233"/>
          <w:kern w:val="0"/>
          <w:sz w:val="28"/>
          <w:szCs w:val="18"/>
        </w:rPr>
        <w:br/>
        <w:t>(1) 检查案卷的文件成份。文件是否收集齐全完整，同时检查案卷有无不需要立卷归档的文件材料。</w:t>
      </w:r>
      <w:r w:rsidRPr="00F96540">
        <w:rPr>
          <w:rFonts w:ascii="宋体" w:eastAsia="宋体" w:hAnsi="宋体" w:cs="宋体"/>
          <w:color w:val="112233"/>
          <w:kern w:val="0"/>
          <w:sz w:val="28"/>
          <w:szCs w:val="18"/>
        </w:rPr>
        <w:br/>
        <w:t>(2) 检查案卷文件的联系。依照案卷类目纠正案卷之间文件</w:t>
      </w:r>
      <w:proofErr w:type="gramStart"/>
      <w:r w:rsidRPr="00F96540">
        <w:rPr>
          <w:rFonts w:ascii="宋体" w:eastAsia="宋体" w:hAnsi="宋体" w:cs="宋体"/>
          <w:color w:val="112233"/>
          <w:kern w:val="0"/>
          <w:sz w:val="28"/>
          <w:szCs w:val="18"/>
        </w:rPr>
        <w:t>归卷不统一</w:t>
      </w:r>
      <w:proofErr w:type="gramEnd"/>
      <w:r w:rsidRPr="00F96540">
        <w:rPr>
          <w:rFonts w:ascii="宋体" w:eastAsia="宋体" w:hAnsi="宋体" w:cs="宋体"/>
          <w:color w:val="112233"/>
          <w:kern w:val="0"/>
          <w:sz w:val="28"/>
          <w:szCs w:val="18"/>
        </w:rPr>
        <w:t>、相互混淆重复或拆散文件联系的现象。</w:t>
      </w:r>
      <w:r w:rsidRPr="00F96540">
        <w:rPr>
          <w:rFonts w:ascii="宋体" w:eastAsia="宋体" w:hAnsi="宋体" w:cs="宋体"/>
          <w:color w:val="112233"/>
          <w:kern w:val="0"/>
          <w:sz w:val="28"/>
          <w:szCs w:val="18"/>
        </w:rPr>
        <w:br/>
        <w:t>(3) 检查案卷文件价值。查看各案卷中文件保存价值是否有差异，各部分之间是否大体一致。</w:t>
      </w:r>
      <w:r w:rsidRPr="00F96540">
        <w:rPr>
          <w:rFonts w:ascii="宋体" w:eastAsia="宋体" w:hAnsi="宋体" w:cs="宋体"/>
          <w:color w:val="112233"/>
          <w:kern w:val="0"/>
          <w:sz w:val="28"/>
          <w:szCs w:val="18"/>
        </w:rPr>
        <w:br/>
        <w:t>(4) 检查案卷文件数量。一般不超过200页。对同一问题文件数量多的，宜酌情适当分卷。问题单一、文件数量少者可</w:t>
      </w:r>
      <w:proofErr w:type="gramStart"/>
      <w:r w:rsidRPr="00F96540">
        <w:rPr>
          <w:rFonts w:ascii="宋体" w:eastAsia="宋体" w:hAnsi="宋体" w:cs="宋体"/>
          <w:color w:val="112233"/>
          <w:kern w:val="0"/>
          <w:sz w:val="28"/>
          <w:szCs w:val="18"/>
        </w:rPr>
        <w:t>组薄卷</w:t>
      </w:r>
      <w:proofErr w:type="gramEnd"/>
      <w:r w:rsidRPr="00F96540">
        <w:rPr>
          <w:rFonts w:ascii="宋体" w:eastAsia="宋体" w:hAnsi="宋体" w:cs="宋体"/>
          <w:color w:val="112233"/>
          <w:kern w:val="0"/>
          <w:sz w:val="28"/>
          <w:szCs w:val="18"/>
        </w:rPr>
        <w:t>。</w:t>
      </w:r>
      <w:r w:rsidRPr="00F96540">
        <w:rPr>
          <w:rFonts w:ascii="宋体" w:eastAsia="宋体" w:hAnsi="宋体" w:cs="宋体"/>
          <w:color w:val="112233"/>
          <w:kern w:val="0"/>
          <w:sz w:val="28"/>
          <w:szCs w:val="18"/>
        </w:rPr>
        <w:br/>
        <w:t>4. 立卷分类</w:t>
      </w:r>
      <w:r w:rsidRPr="00F96540">
        <w:rPr>
          <w:rFonts w:ascii="宋体" w:eastAsia="宋体" w:hAnsi="宋体" w:cs="宋体"/>
          <w:color w:val="112233"/>
          <w:kern w:val="0"/>
          <w:sz w:val="28"/>
          <w:szCs w:val="18"/>
        </w:rPr>
        <w:br/>
        <w:t>(1)分年度：先将文件按其形成或针对的年度分开，一般文件归入形成年度；跨年度的请示与批复，归入批复年度；跨年度规划、计划，一般可归入文件内容针对的第一个年度；跨年度的总结、报告，归入文件内容针对的后一个年度；跨年度的会议文件，一般可归入会议开幕的年度；跨年度的非诉讼案件材料，应归入结案年度；法规性文件归入公布或批准年度；按学年处理的文件归入专门年度。</w:t>
      </w:r>
      <w:r w:rsidRPr="00F96540">
        <w:rPr>
          <w:rFonts w:ascii="宋体" w:eastAsia="宋体" w:hAnsi="宋体" w:cs="宋体"/>
          <w:color w:val="112233"/>
          <w:kern w:val="0"/>
          <w:sz w:val="28"/>
          <w:szCs w:val="18"/>
        </w:rPr>
        <w:br/>
        <w:t>(2) 分问题：将文件按其内容所反映的问题、事物分开。</w:t>
      </w:r>
      <w:r w:rsidRPr="00F96540">
        <w:rPr>
          <w:rFonts w:ascii="宋体" w:eastAsia="宋体" w:hAnsi="宋体" w:cs="宋体"/>
          <w:color w:val="112233"/>
          <w:kern w:val="0"/>
          <w:sz w:val="28"/>
          <w:szCs w:val="18"/>
        </w:rPr>
        <w:br/>
        <w:t>(3) 分期限：将文件按照规定的不同保管期限分开。</w:t>
      </w:r>
      <w:r w:rsidRPr="00F96540">
        <w:rPr>
          <w:rFonts w:ascii="宋体" w:eastAsia="宋体" w:hAnsi="宋体" w:cs="宋体"/>
          <w:color w:val="112233"/>
          <w:kern w:val="0"/>
          <w:sz w:val="28"/>
          <w:szCs w:val="18"/>
        </w:rPr>
        <w:br/>
        <w:t>5. 立卷组合</w:t>
      </w:r>
      <w:r w:rsidRPr="00F96540">
        <w:rPr>
          <w:rFonts w:ascii="宋体" w:eastAsia="宋体" w:hAnsi="宋体" w:cs="宋体"/>
          <w:color w:val="112233"/>
          <w:kern w:val="0"/>
          <w:sz w:val="28"/>
          <w:szCs w:val="18"/>
        </w:rPr>
        <w:br/>
        <w:t>(1) 立卷组合的基本要求: 立卷组合应以问题为主，兼顾其它待征，</w:t>
      </w:r>
      <w:r w:rsidRPr="00F96540">
        <w:rPr>
          <w:rFonts w:ascii="宋体" w:eastAsia="宋体" w:hAnsi="宋体" w:cs="宋体"/>
          <w:color w:val="112233"/>
          <w:kern w:val="0"/>
          <w:sz w:val="28"/>
          <w:szCs w:val="18"/>
        </w:rPr>
        <w:lastRenderedPageBreak/>
        <w:t>使之联系紧密。</w:t>
      </w:r>
      <w:r w:rsidRPr="00F96540">
        <w:rPr>
          <w:rFonts w:ascii="宋体" w:eastAsia="宋体" w:hAnsi="宋体" w:cs="宋体"/>
          <w:color w:val="112233"/>
          <w:kern w:val="0"/>
          <w:sz w:val="28"/>
          <w:szCs w:val="18"/>
        </w:rPr>
        <w:br/>
        <w:t>(2) 组合形式：一般按内容和顺序进行。</w:t>
      </w:r>
      <w:r w:rsidRPr="00F96540">
        <w:rPr>
          <w:rFonts w:ascii="宋体" w:eastAsia="宋体" w:hAnsi="宋体" w:cs="宋体"/>
          <w:color w:val="112233"/>
          <w:kern w:val="0"/>
          <w:sz w:val="28"/>
          <w:szCs w:val="18"/>
        </w:rPr>
        <w:br/>
        <w:t>6. 卷内文件材料按重要程度或时间顺序排列：</w:t>
      </w:r>
      <w:r w:rsidRPr="00F96540">
        <w:rPr>
          <w:rFonts w:ascii="宋体" w:eastAsia="宋体" w:hAnsi="宋体" w:cs="宋体"/>
          <w:color w:val="112233"/>
          <w:kern w:val="0"/>
          <w:sz w:val="28"/>
          <w:szCs w:val="18"/>
        </w:rPr>
        <w:br/>
        <w:t>批复、批示在前，请示、报告在后；</w:t>
      </w:r>
      <w:proofErr w:type="gramStart"/>
      <w:r w:rsidRPr="00F96540">
        <w:rPr>
          <w:rFonts w:ascii="宋体" w:eastAsia="宋体" w:hAnsi="宋体" w:cs="宋体"/>
          <w:color w:val="112233"/>
          <w:kern w:val="0"/>
          <w:sz w:val="28"/>
          <w:szCs w:val="18"/>
        </w:rPr>
        <w:t>正件在前</w:t>
      </w:r>
      <w:proofErr w:type="gramEnd"/>
      <w:r w:rsidRPr="00F96540">
        <w:rPr>
          <w:rFonts w:ascii="宋体" w:eastAsia="宋体" w:hAnsi="宋体" w:cs="宋体"/>
          <w:color w:val="112233"/>
          <w:kern w:val="0"/>
          <w:sz w:val="28"/>
          <w:szCs w:val="18"/>
        </w:rPr>
        <w:t xml:space="preserve">，附件在后；正本在前，定稿在后；转发件在前，被转发件在后；非诉讼案件结论性材料在前，依据性材料在后；其它文件材料按时间顺序排列。 </w:t>
      </w:r>
      <w:r w:rsidRPr="00F96540">
        <w:rPr>
          <w:rFonts w:ascii="宋体" w:eastAsia="宋体" w:hAnsi="宋体" w:cs="宋体"/>
          <w:color w:val="112233"/>
          <w:kern w:val="0"/>
          <w:sz w:val="28"/>
          <w:szCs w:val="18"/>
        </w:rPr>
        <w:br/>
        <w:t>7.对在装订线以外有字迹的文件材料或破损的文件材料，以及与本卷文件材料不可分割的照片、小字条等，要进行加边、修补和裱糊；对较大的表格，要适当地折叠；要拆除文件材料上的金属物。</w:t>
      </w:r>
      <w:r w:rsidRPr="00F96540">
        <w:rPr>
          <w:rFonts w:ascii="宋体" w:eastAsia="宋体" w:hAnsi="宋体" w:cs="宋体"/>
          <w:color w:val="112233"/>
          <w:kern w:val="0"/>
          <w:sz w:val="28"/>
          <w:szCs w:val="18"/>
        </w:rPr>
        <w:br/>
        <w:t>8. 成卷装订的卷内文件编页号：卷内文件无论单面或双面只要有书写文字，均应每面编号；页号的位置在每面材料非装订线一侧的下角，并用打号机逐页打号。</w:t>
      </w:r>
      <w:r w:rsidRPr="00F96540">
        <w:rPr>
          <w:rFonts w:ascii="宋体" w:eastAsia="宋体" w:hAnsi="宋体" w:cs="宋体"/>
          <w:color w:val="112233"/>
          <w:kern w:val="0"/>
          <w:sz w:val="28"/>
          <w:szCs w:val="18"/>
        </w:rPr>
        <w:br/>
        <w:t>9. 填写卷内文件目录:</w:t>
      </w:r>
      <w:r w:rsidRPr="00F96540">
        <w:rPr>
          <w:rFonts w:ascii="宋体" w:eastAsia="宋体" w:hAnsi="宋体" w:cs="宋体"/>
          <w:color w:val="112233"/>
          <w:kern w:val="0"/>
          <w:sz w:val="28"/>
          <w:szCs w:val="18"/>
        </w:rPr>
        <w:br/>
        <w:t>顺序号：以卷内文件排列先后顺序填写序号。</w:t>
      </w:r>
      <w:r w:rsidRPr="00F96540">
        <w:rPr>
          <w:rFonts w:ascii="宋体" w:eastAsia="宋体" w:hAnsi="宋体" w:cs="宋体"/>
          <w:color w:val="112233"/>
          <w:kern w:val="0"/>
          <w:sz w:val="28"/>
          <w:szCs w:val="18"/>
        </w:rPr>
        <w:br/>
        <w:t>文 号：文件制发机关的发文字号。</w:t>
      </w:r>
      <w:r w:rsidRPr="00F96540">
        <w:rPr>
          <w:rFonts w:ascii="宋体" w:eastAsia="宋体" w:hAnsi="宋体" w:cs="宋体"/>
          <w:color w:val="112233"/>
          <w:kern w:val="0"/>
          <w:sz w:val="28"/>
          <w:szCs w:val="18"/>
        </w:rPr>
        <w:br/>
        <w:t>责任者：形成该文件的单位或对该文件负有责任的署名者。</w:t>
      </w:r>
      <w:r w:rsidRPr="00F96540">
        <w:rPr>
          <w:rFonts w:ascii="宋体" w:eastAsia="宋体" w:hAnsi="宋体" w:cs="宋体"/>
          <w:color w:val="112233"/>
          <w:kern w:val="0"/>
          <w:sz w:val="28"/>
          <w:szCs w:val="18"/>
        </w:rPr>
        <w:br/>
        <w:t>题 名：即文件标题，一般应照实抄录。没有标题或标题不能说明文件内容的文件，可自拟标题，外加“[]”号。</w:t>
      </w:r>
      <w:r w:rsidRPr="00F96540">
        <w:rPr>
          <w:rFonts w:ascii="宋体" w:eastAsia="宋体" w:hAnsi="宋体" w:cs="宋体"/>
          <w:color w:val="112233"/>
          <w:kern w:val="0"/>
          <w:sz w:val="28"/>
          <w:szCs w:val="18"/>
        </w:rPr>
        <w:br/>
        <w:t>日 期：文件的形成时间。填写时可省略“年”、“月”、“日”字，在表示年、月、日数的右下角加“.”号。</w:t>
      </w:r>
      <w:r w:rsidRPr="00F96540">
        <w:rPr>
          <w:rFonts w:ascii="宋体" w:eastAsia="宋体" w:hAnsi="宋体" w:cs="宋体"/>
          <w:color w:val="112233"/>
          <w:kern w:val="0"/>
          <w:sz w:val="28"/>
          <w:szCs w:val="18"/>
        </w:rPr>
        <w:br/>
        <w:t>页 码：卷内文件起止之页的编号。</w:t>
      </w:r>
      <w:r w:rsidRPr="00F96540">
        <w:rPr>
          <w:rFonts w:ascii="宋体" w:eastAsia="宋体" w:hAnsi="宋体" w:cs="宋体"/>
          <w:color w:val="112233"/>
          <w:kern w:val="0"/>
          <w:sz w:val="28"/>
          <w:szCs w:val="18"/>
        </w:rPr>
        <w:br/>
        <w:t>10. 填写卷内备考表：</w:t>
      </w:r>
      <w:r w:rsidRPr="00F96540">
        <w:rPr>
          <w:rFonts w:ascii="宋体" w:eastAsia="宋体" w:hAnsi="宋体" w:cs="宋体"/>
          <w:color w:val="112233"/>
          <w:kern w:val="0"/>
          <w:sz w:val="28"/>
          <w:szCs w:val="18"/>
        </w:rPr>
        <w:br/>
      </w:r>
      <w:r w:rsidRPr="00F96540">
        <w:rPr>
          <w:rFonts w:ascii="宋体" w:eastAsia="宋体" w:hAnsi="宋体" w:cs="宋体"/>
          <w:color w:val="112233"/>
          <w:kern w:val="0"/>
          <w:sz w:val="28"/>
          <w:szCs w:val="18"/>
        </w:rPr>
        <w:lastRenderedPageBreak/>
        <w:t>本卷情况说明：填写卷内文件缺损、修补、补充、移出、销毁等情况。案卷立好后发生或发现的问题由有关的档案管理人员填写并签名标注时间。</w:t>
      </w:r>
      <w:r w:rsidRPr="00F96540">
        <w:rPr>
          <w:rFonts w:ascii="宋体" w:eastAsia="宋体" w:hAnsi="宋体" w:cs="宋体"/>
          <w:color w:val="112233"/>
          <w:kern w:val="0"/>
          <w:sz w:val="28"/>
          <w:szCs w:val="18"/>
        </w:rPr>
        <w:br/>
        <w:t>立卷人：由组成本卷的责任者签名。</w:t>
      </w:r>
      <w:r w:rsidRPr="00F96540">
        <w:rPr>
          <w:rFonts w:ascii="宋体" w:eastAsia="宋体" w:hAnsi="宋体" w:cs="宋体"/>
          <w:color w:val="112233"/>
          <w:kern w:val="0"/>
          <w:sz w:val="28"/>
          <w:szCs w:val="18"/>
        </w:rPr>
        <w:br/>
        <w:t>检查人：由对案卷质量进行审核的责任者签名。</w:t>
      </w:r>
      <w:r w:rsidRPr="00F96540">
        <w:rPr>
          <w:rFonts w:ascii="宋体" w:eastAsia="宋体" w:hAnsi="宋体" w:cs="宋体"/>
          <w:color w:val="112233"/>
          <w:kern w:val="0"/>
          <w:sz w:val="28"/>
          <w:szCs w:val="18"/>
        </w:rPr>
        <w:br/>
        <w:t>11. 拟写案卷标题：要求结构完整，一般应准确概括卷内文件主要责任者和内容名称 (文种) ，标题文字不得超过50字。除会议文件外，</w:t>
      </w:r>
      <w:proofErr w:type="gramStart"/>
      <w:r w:rsidRPr="00F96540">
        <w:rPr>
          <w:rFonts w:ascii="宋体" w:eastAsia="宋体" w:hAnsi="宋体" w:cs="宋体"/>
          <w:color w:val="112233"/>
          <w:kern w:val="0"/>
          <w:sz w:val="28"/>
          <w:szCs w:val="18"/>
        </w:rPr>
        <w:t>不</w:t>
      </w:r>
      <w:proofErr w:type="gramEnd"/>
      <w:r w:rsidRPr="00F96540">
        <w:rPr>
          <w:rFonts w:ascii="宋体" w:eastAsia="宋体" w:hAnsi="宋体" w:cs="宋体"/>
          <w:color w:val="112233"/>
          <w:kern w:val="0"/>
          <w:sz w:val="28"/>
          <w:szCs w:val="18"/>
        </w:rPr>
        <w:t>得用“××文件材料”；除一般函件外，</w:t>
      </w:r>
      <w:proofErr w:type="gramStart"/>
      <w:r w:rsidRPr="00F96540">
        <w:rPr>
          <w:rFonts w:ascii="宋体" w:eastAsia="宋体" w:hAnsi="宋体" w:cs="宋体"/>
          <w:color w:val="112233"/>
          <w:kern w:val="0"/>
          <w:sz w:val="28"/>
          <w:szCs w:val="18"/>
        </w:rPr>
        <w:t>不</w:t>
      </w:r>
      <w:proofErr w:type="gramEnd"/>
      <w:r w:rsidRPr="00F96540">
        <w:rPr>
          <w:rFonts w:ascii="宋体" w:eastAsia="宋体" w:hAnsi="宋体" w:cs="宋体"/>
          <w:color w:val="112233"/>
          <w:kern w:val="0"/>
          <w:sz w:val="28"/>
          <w:szCs w:val="18"/>
        </w:rPr>
        <w:t>得用“××来往文书”；除了非诉讼案件材料外，</w:t>
      </w:r>
      <w:proofErr w:type="gramStart"/>
      <w:r w:rsidRPr="00F96540">
        <w:rPr>
          <w:rFonts w:ascii="宋体" w:eastAsia="宋体" w:hAnsi="宋体" w:cs="宋体"/>
          <w:color w:val="112233"/>
          <w:kern w:val="0"/>
          <w:sz w:val="28"/>
          <w:szCs w:val="18"/>
        </w:rPr>
        <w:t>不</w:t>
      </w:r>
      <w:proofErr w:type="gramEnd"/>
      <w:r w:rsidRPr="00F96540">
        <w:rPr>
          <w:rFonts w:ascii="宋体" w:eastAsia="宋体" w:hAnsi="宋体" w:cs="宋体"/>
          <w:color w:val="112233"/>
          <w:kern w:val="0"/>
          <w:sz w:val="28"/>
          <w:szCs w:val="18"/>
        </w:rPr>
        <w:t>得用“××案件”。</w:t>
      </w:r>
    </w:p>
    <w:sectPr w:rsidR="009B489C" w:rsidRPr="00F965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B4" w:rsidRDefault="00276BB4" w:rsidP="00F96540">
      <w:r>
        <w:separator/>
      </w:r>
    </w:p>
  </w:endnote>
  <w:endnote w:type="continuationSeparator" w:id="0">
    <w:p w:rsidR="00276BB4" w:rsidRDefault="00276BB4" w:rsidP="00F9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B4" w:rsidRDefault="00276BB4" w:rsidP="00F96540">
      <w:r>
        <w:separator/>
      </w:r>
    </w:p>
  </w:footnote>
  <w:footnote w:type="continuationSeparator" w:id="0">
    <w:p w:rsidR="00276BB4" w:rsidRDefault="00276BB4" w:rsidP="00F96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51"/>
    <w:rsid w:val="00276BB4"/>
    <w:rsid w:val="009B489C"/>
    <w:rsid w:val="00DC6D51"/>
    <w:rsid w:val="00F96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6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6540"/>
    <w:rPr>
      <w:sz w:val="18"/>
      <w:szCs w:val="18"/>
    </w:rPr>
  </w:style>
  <w:style w:type="paragraph" w:styleId="a4">
    <w:name w:val="footer"/>
    <w:basedOn w:val="a"/>
    <w:link w:val="Char0"/>
    <w:uiPriority w:val="99"/>
    <w:unhideWhenUsed/>
    <w:rsid w:val="00F96540"/>
    <w:pPr>
      <w:tabs>
        <w:tab w:val="center" w:pos="4153"/>
        <w:tab w:val="right" w:pos="8306"/>
      </w:tabs>
      <w:snapToGrid w:val="0"/>
      <w:jc w:val="left"/>
    </w:pPr>
    <w:rPr>
      <w:sz w:val="18"/>
      <w:szCs w:val="18"/>
    </w:rPr>
  </w:style>
  <w:style w:type="character" w:customStyle="1" w:styleId="Char0">
    <w:name w:val="页脚 Char"/>
    <w:basedOn w:val="a0"/>
    <w:link w:val="a4"/>
    <w:uiPriority w:val="99"/>
    <w:rsid w:val="00F965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6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6540"/>
    <w:rPr>
      <w:sz w:val="18"/>
      <w:szCs w:val="18"/>
    </w:rPr>
  </w:style>
  <w:style w:type="paragraph" w:styleId="a4">
    <w:name w:val="footer"/>
    <w:basedOn w:val="a"/>
    <w:link w:val="Char0"/>
    <w:uiPriority w:val="99"/>
    <w:unhideWhenUsed/>
    <w:rsid w:val="00F96540"/>
    <w:pPr>
      <w:tabs>
        <w:tab w:val="center" w:pos="4153"/>
        <w:tab w:val="right" w:pos="8306"/>
      </w:tabs>
      <w:snapToGrid w:val="0"/>
      <w:jc w:val="left"/>
    </w:pPr>
    <w:rPr>
      <w:sz w:val="18"/>
      <w:szCs w:val="18"/>
    </w:rPr>
  </w:style>
  <w:style w:type="character" w:customStyle="1" w:styleId="Char0">
    <w:name w:val="页脚 Char"/>
    <w:basedOn w:val="a0"/>
    <w:link w:val="a4"/>
    <w:uiPriority w:val="99"/>
    <w:rsid w:val="00F965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3229">
      <w:bodyDiv w:val="1"/>
      <w:marLeft w:val="0"/>
      <w:marRight w:val="0"/>
      <w:marTop w:val="0"/>
      <w:marBottom w:val="0"/>
      <w:divBdr>
        <w:top w:val="none" w:sz="0" w:space="0" w:color="auto"/>
        <w:left w:val="none" w:sz="0" w:space="0" w:color="auto"/>
        <w:bottom w:val="none" w:sz="0" w:space="0" w:color="auto"/>
        <w:right w:val="none" w:sz="0" w:space="0" w:color="auto"/>
      </w:divBdr>
      <w:divsChild>
        <w:div w:id="277224600">
          <w:marLeft w:val="0"/>
          <w:marRight w:val="0"/>
          <w:marTop w:val="0"/>
          <w:marBottom w:val="0"/>
          <w:divBdr>
            <w:top w:val="none" w:sz="0" w:space="0" w:color="auto"/>
            <w:left w:val="single" w:sz="6" w:space="0" w:color="A4D3EE"/>
            <w:bottom w:val="none" w:sz="0" w:space="0" w:color="auto"/>
            <w:right w:val="single" w:sz="6" w:space="0" w:color="A4D3EE"/>
          </w:divBdr>
          <w:divsChild>
            <w:div w:id="1425295742">
              <w:marLeft w:val="0"/>
              <w:marRight w:val="0"/>
              <w:marTop w:val="0"/>
              <w:marBottom w:val="15"/>
              <w:divBdr>
                <w:top w:val="none" w:sz="0" w:space="0" w:color="auto"/>
                <w:left w:val="none" w:sz="0" w:space="0" w:color="auto"/>
                <w:bottom w:val="none" w:sz="0" w:space="0" w:color="auto"/>
                <w:right w:val="none" w:sz="0" w:space="0" w:color="auto"/>
              </w:divBdr>
              <w:divsChild>
                <w:div w:id="863900817">
                  <w:marLeft w:val="0"/>
                  <w:marRight w:val="0"/>
                  <w:marTop w:val="0"/>
                  <w:marBottom w:val="0"/>
                  <w:divBdr>
                    <w:top w:val="none" w:sz="0" w:space="0" w:color="auto"/>
                    <w:left w:val="none" w:sz="0" w:space="0" w:color="auto"/>
                    <w:bottom w:val="none" w:sz="0" w:space="0" w:color="auto"/>
                    <w:right w:val="none" w:sz="0" w:space="0" w:color="auto"/>
                  </w:divBdr>
                  <w:divsChild>
                    <w:div w:id="18082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李高峰</dc:creator>
  <cp:keywords/>
  <dc:description/>
  <cp:lastModifiedBy>李高峰</cp:lastModifiedBy>
  <cp:revision>2</cp:revision>
  <dcterms:created xsi:type="dcterms:W3CDTF">2015-05-04T10:50:00Z</dcterms:created>
  <dcterms:modified xsi:type="dcterms:W3CDTF">2015-05-04T10:50:00Z</dcterms:modified>
</cp:coreProperties>
</file>